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1" w:rsidRPr="00673AA2" w:rsidRDefault="00636571" w:rsidP="00743630">
      <w:pPr>
        <w:shd w:val="clear" w:color="auto" w:fill="FFFFFF"/>
        <w:spacing w:before="100" w:beforeAutospacing="1" w:after="100" w:afterAutospacing="1"/>
        <w:jc w:val="both"/>
        <w:rPr>
          <w:rFonts w:ascii="Times New Roman" w:hAnsi="Times New Roman"/>
          <w:b/>
          <w:sz w:val="24"/>
          <w:lang w:val="en-US" w:eastAsia="fr-BE"/>
        </w:rPr>
      </w:pPr>
      <w:r w:rsidRPr="00673AA2">
        <w:rPr>
          <w:rFonts w:ascii="Times New Roman" w:hAnsi="Times New Roman"/>
          <w:b/>
          <w:sz w:val="24"/>
          <w:lang w:val="en-US" w:eastAsia="fr-BE"/>
        </w:rPr>
        <w:t>Honourable Member of the European Parliament,</w:t>
      </w:r>
    </w:p>
    <w:p w:rsidR="00636571" w:rsidRPr="00673AA2" w:rsidRDefault="00636571" w:rsidP="00743630">
      <w:pPr>
        <w:shd w:val="clear" w:color="auto" w:fill="FFFFFF"/>
        <w:spacing w:before="100" w:beforeAutospacing="1" w:after="100" w:afterAutospacing="1"/>
        <w:jc w:val="both"/>
        <w:rPr>
          <w:rFonts w:ascii="Times New Roman" w:hAnsi="Times New Roman"/>
          <w:sz w:val="24"/>
          <w:lang w:val="en-US" w:eastAsia="fr-BE"/>
        </w:rPr>
      </w:pPr>
    </w:p>
    <w:p w:rsidR="00636571" w:rsidRDefault="00636571" w:rsidP="00743630">
      <w:pPr>
        <w:shd w:val="clear" w:color="auto" w:fill="FFFFFF"/>
        <w:spacing w:before="100" w:beforeAutospacing="1" w:after="100" w:afterAutospacing="1"/>
        <w:jc w:val="both"/>
        <w:rPr>
          <w:rStyle w:val="textexposedshow"/>
          <w:rFonts w:ascii="Times New Roman" w:hAnsi="Times New Roman"/>
          <w:sz w:val="24"/>
          <w:u w:val="single"/>
          <w:shd w:val="clear" w:color="auto" w:fill="FFFFFF"/>
          <w:lang w:val="en-US"/>
        </w:rPr>
      </w:pPr>
      <w:r w:rsidRPr="00673AA2">
        <w:rPr>
          <w:rFonts w:ascii="Times New Roman" w:hAnsi="Times New Roman"/>
          <w:sz w:val="24"/>
          <w:lang w:val="en-US" w:eastAsia="fr-BE"/>
        </w:rPr>
        <w:t xml:space="preserve">In the latest Heads of Mission Report 2012 </w:t>
      </w:r>
      <w:r w:rsidRPr="00673AA2">
        <w:rPr>
          <w:rFonts w:ascii="Times New Roman" w:hAnsi="Times New Roman"/>
          <w:sz w:val="24"/>
          <w:shd w:val="clear" w:color="auto" w:fill="FFFFFF"/>
          <w:lang w:val="en-US"/>
        </w:rPr>
        <w:t xml:space="preserve">the </w:t>
      </w:r>
      <w:r w:rsidRPr="00673AA2">
        <w:rPr>
          <w:rFonts w:ascii="Times New Roman" w:hAnsi="Times New Roman"/>
          <w:b/>
          <w:bCs/>
          <w:sz w:val="24"/>
          <w:shd w:val="clear" w:color="auto" w:fill="FFFFFF"/>
          <w:lang w:val="en-US"/>
        </w:rPr>
        <w:t>EU consuls recommend imposing sanctions on Israeli settlements</w:t>
      </w:r>
      <w:r w:rsidRPr="00673AA2">
        <w:rPr>
          <w:rFonts w:ascii="Times New Roman" w:hAnsi="Times New Roman"/>
          <w:bCs/>
          <w:sz w:val="24"/>
          <w:shd w:val="clear" w:color="auto" w:fill="FFFFFF"/>
          <w:lang w:val="en-US"/>
        </w:rPr>
        <w:t xml:space="preserve">. </w:t>
      </w:r>
      <w:r w:rsidRPr="00673AA2">
        <w:rPr>
          <w:rFonts w:ascii="Times New Roman" w:hAnsi="Times New Roman"/>
          <w:b/>
          <w:bCs/>
          <w:sz w:val="24"/>
          <w:shd w:val="clear" w:color="auto" w:fill="FFFFFF"/>
          <w:lang w:val="en-US"/>
        </w:rPr>
        <w:t>The</w:t>
      </w:r>
      <w:r w:rsidRPr="00673AA2">
        <w:rPr>
          <w:rFonts w:ascii="Times New Roman" w:hAnsi="Times New Roman"/>
          <w:bCs/>
          <w:sz w:val="24"/>
          <w:shd w:val="clear" w:color="auto" w:fill="FFFFFF"/>
          <w:lang w:val="en-US"/>
        </w:rPr>
        <w:t xml:space="preserve"> </w:t>
      </w:r>
      <w:r w:rsidRPr="00673AA2">
        <w:rPr>
          <w:rFonts w:ascii="Times New Roman" w:hAnsi="Times New Roman"/>
          <w:b/>
          <w:sz w:val="24"/>
          <w:shd w:val="clear" w:color="auto" w:fill="FFFFFF"/>
          <w:lang w:val="en-US"/>
        </w:rPr>
        <w:t>European Union recommended that its 27 member states prevent all financial transactions that support Israel's settlement activities in the occupied West Bank</w:t>
      </w:r>
      <w:r w:rsidRPr="00673AA2">
        <w:rPr>
          <w:rFonts w:ascii="Times New Roman" w:hAnsi="Times New Roman"/>
          <w:sz w:val="24"/>
          <w:shd w:val="clear" w:color="auto" w:fill="FFFFFF"/>
          <w:lang w:val="en-US"/>
        </w:rPr>
        <w:t xml:space="preserve">. </w:t>
      </w:r>
      <w:r w:rsidRPr="00673AA2">
        <w:rPr>
          <w:rStyle w:val="textexposedshow"/>
          <w:rFonts w:ascii="Times New Roman" w:hAnsi="Times New Roman"/>
          <w:sz w:val="24"/>
          <w:shd w:val="clear" w:color="auto" w:fill="FFFFFF"/>
          <w:lang w:val="en-US"/>
        </w:rPr>
        <w:t xml:space="preserve">In a strongly-worded 15-page report, the EU </w:t>
      </w:r>
      <w:r w:rsidRPr="00673AA2">
        <w:rPr>
          <w:rFonts w:ascii="Times New Roman" w:hAnsi="Times New Roman"/>
          <w:sz w:val="24"/>
          <w:shd w:val="clear" w:color="auto" w:fill="FFFFFF"/>
          <w:lang w:val="en-US"/>
        </w:rPr>
        <w:t>suggested to its member states that they "</w:t>
      </w:r>
      <w:r w:rsidRPr="0041733F">
        <w:rPr>
          <w:rFonts w:ascii="Times New Roman" w:hAnsi="Times New Roman"/>
          <w:sz w:val="24"/>
          <w:shd w:val="clear" w:color="auto" w:fill="FFFFFF"/>
          <w:lang w:val="en-US"/>
        </w:rPr>
        <w:t>prevent, discourage and raise awareness about problematic implications of financial transactions, including foreign direct investments, from within the EU, in support of settlement activities,</w:t>
      </w:r>
      <w:r w:rsidRPr="0041733F">
        <w:rPr>
          <w:rStyle w:val="apple-converted-space"/>
          <w:rFonts w:ascii="Times New Roman" w:hAnsi="Times New Roman"/>
          <w:sz w:val="24"/>
          <w:shd w:val="clear" w:color="auto" w:fill="FFFFFF"/>
          <w:lang w:val="en-US"/>
        </w:rPr>
        <w:t> </w:t>
      </w:r>
      <w:r w:rsidRPr="0041733F">
        <w:rPr>
          <w:rStyle w:val="textexposedshow"/>
          <w:rFonts w:ascii="Times New Roman" w:hAnsi="Times New Roman"/>
          <w:sz w:val="24"/>
          <w:shd w:val="clear" w:color="auto" w:fill="FFFFFF"/>
          <w:lang w:val="en-US"/>
        </w:rPr>
        <w:t>infrastructure and services."</w:t>
      </w:r>
    </w:p>
    <w:p w:rsidR="00636571" w:rsidRDefault="00636571" w:rsidP="00743630">
      <w:pPr>
        <w:shd w:val="clear" w:color="auto" w:fill="FFFFFF"/>
        <w:spacing w:before="100" w:beforeAutospacing="1" w:after="100" w:afterAutospacing="1"/>
        <w:jc w:val="both"/>
        <w:rPr>
          <w:rFonts w:ascii="Times New Roman" w:hAnsi="Times New Roman"/>
          <w:sz w:val="24"/>
          <w:shd w:val="clear" w:color="auto" w:fill="FFFFFF"/>
          <w:lang w:val="en-US"/>
        </w:rPr>
      </w:pPr>
      <w:r w:rsidRPr="00673AA2">
        <w:rPr>
          <w:rStyle w:val="textexposedshow"/>
          <w:rFonts w:ascii="Times New Roman" w:hAnsi="Times New Roman"/>
          <w:sz w:val="24"/>
          <w:shd w:val="clear" w:color="auto" w:fill="FFFFFF"/>
          <w:lang w:val="en-US"/>
        </w:rPr>
        <w:t xml:space="preserve">Authored by the EU heads of mission in </w:t>
      </w:r>
      <w:smartTag w:uri="urn:schemas-microsoft-com:office:smarttags" w:element="place">
        <w:smartTag w:uri="urn:schemas-microsoft-com:office:smarttags" w:element="City">
          <w:r w:rsidRPr="00673AA2">
            <w:rPr>
              <w:rStyle w:val="textexposedshow"/>
              <w:rFonts w:ascii="Times New Roman" w:hAnsi="Times New Roman"/>
              <w:sz w:val="24"/>
              <w:shd w:val="clear" w:color="auto" w:fill="FFFFFF"/>
              <w:lang w:val="en-US"/>
            </w:rPr>
            <w:t>Jerusalem</w:t>
          </w:r>
        </w:smartTag>
      </w:smartTag>
      <w:r w:rsidRPr="00673AA2">
        <w:rPr>
          <w:rStyle w:val="textexposedshow"/>
          <w:rFonts w:ascii="Times New Roman" w:hAnsi="Times New Roman"/>
          <w:sz w:val="24"/>
          <w:shd w:val="clear" w:color="auto" w:fill="FFFFFF"/>
          <w:lang w:val="en-US"/>
        </w:rPr>
        <w:t xml:space="preserve"> and Ramallah, the report also calls to </w:t>
      </w:r>
      <w:r w:rsidRPr="0041733F">
        <w:rPr>
          <w:rStyle w:val="textexposedshow"/>
          <w:rFonts w:ascii="Times New Roman" w:hAnsi="Times New Roman"/>
          <w:sz w:val="24"/>
          <w:shd w:val="clear" w:color="auto" w:fill="FFFFFF"/>
          <w:lang w:val="en-US"/>
        </w:rPr>
        <w:t>"ensure that imports of settlement products do not benefit from preferential tariffs"</w:t>
      </w:r>
      <w:r w:rsidRPr="00673AA2">
        <w:rPr>
          <w:rStyle w:val="textexposedshow"/>
          <w:rFonts w:ascii="Times New Roman" w:hAnsi="Times New Roman"/>
          <w:sz w:val="24"/>
          <w:shd w:val="clear" w:color="auto" w:fill="FFFFFF"/>
          <w:lang w:val="en-US"/>
        </w:rPr>
        <w:t xml:space="preserve"> and make sure that all such products are clearly labelled as originating from Israeli-occupied areas</w:t>
      </w:r>
      <w:r w:rsidRPr="00F844D4">
        <w:rPr>
          <w:rStyle w:val="textexposedshow"/>
          <w:rFonts w:ascii="Times New Roman" w:hAnsi="Times New Roman"/>
          <w:sz w:val="24"/>
          <w:shd w:val="clear" w:color="auto" w:fill="FFFFFF"/>
          <w:lang w:val="en-US"/>
        </w:rPr>
        <w:t>.</w:t>
      </w:r>
      <w:r w:rsidRPr="00673AA2">
        <w:rPr>
          <w:rStyle w:val="textexposedshow"/>
          <w:rFonts w:ascii="Times New Roman" w:hAnsi="Times New Roman"/>
          <w:sz w:val="24"/>
          <w:shd w:val="clear" w:color="auto" w:fill="FFFFFF"/>
          <w:lang w:val="en-US"/>
        </w:rPr>
        <w:t>”</w:t>
      </w:r>
      <w:r w:rsidRPr="00673AA2">
        <w:rPr>
          <w:rFonts w:ascii="Times New Roman" w:hAnsi="Times New Roman"/>
          <w:sz w:val="24"/>
          <w:shd w:val="clear" w:color="auto" w:fill="FFFFFF"/>
          <w:lang w:val="en-US"/>
        </w:rPr>
        <w:t xml:space="preserve"> </w:t>
      </w:r>
    </w:p>
    <w:p w:rsidR="00636571" w:rsidRPr="0041733F" w:rsidRDefault="00636571" w:rsidP="00743630">
      <w:pPr>
        <w:shd w:val="clear" w:color="auto" w:fill="FFFFFF"/>
        <w:spacing w:before="100" w:beforeAutospacing="1" w:after="100" w:afterAutospacing="1"/>
        <w:jc w:val="both"/>
        <w:rPr>
          <w:rStyle w:val="textexposedshow"/>
          <w:rFonts w:ascii="Times New Roman" w:hAnsi="Times New Roman"/>
          <w:bCs/>
          <w:sz w:val="24"/>
          <w:shd w:val="clear" w:color="auto" w:fill="FFFFFF"/>
          <w:lang w:val="en-US"/>
        </w:rPr>
      </w:pPr>
      <w:r w:rsidRPr="00673AA2">
        <w:rPr>
          <w:rStyle w:val="textexposedshow"/>
          <w:rFonts w:ascii="Times New Roman" w:hAnsi="Times New Roman"/>
          <w:sz w:val="24"/>
          <w:shd w:val="clear" w:color="auto" w:fill="FFFFFF"/>
          <w:lang w:val="en-US"/>
        </w:rPr>
        <w:t xml:space="preserve">It also warns that EU programmes should not be </w:t>
      </w:r>
      <w:r w:rsidRPr="0041733F">
        <w:rPr>
          <w:rStyle w:val="textexposedshow"/>
          <w:rFonts w:ascii="Times New Roman" w:hAnsi="Times New Roman"/>
          <w:sz w:val="24"/>
          <w:shd w:val="clear" w:color="auto" w:fill="FFFFFF"/>
          <w:lang w:val="en-US"/>
        </w:rPr>
        <w:t>"used to support settlements and settlement-related activity, including funding for research, education or technological cooperation." And it proposes that member states raise awareness about "the financial and legal risks involved in purchasing property or providing services in settlements."</w:t>
      </w:r>
    </w:p>
    <w:p w:rsidR="00636571" w:rsidRPr="00673AA2" w:rsidRDefault="00636571" w:rsidP="00743630">
      <w:pPr>
        <w:shd w:val="clear" w:color="auto" w:fill="FFFFFF"/>
        <w:spacing w:before="100" w:beforeAutospacing="1" w:after="100" w:afterAutospacing="1"/>
        <w:jc w:val="both"/>
        <w:rPr>
          <w:rFonts w:ascii="Times New Roman" w:hAnsi="Times New Roman"/>
          <w:b/>
          <w:sz w:val="24"/>
          <w:shd w:val="clear" w:color="auto" w:fill="FFFFFF"/>
          <w:lang w:val="en-US"/>
        </w:rPr>
      </w:pPr>
      <w:r w:rsidRPr="00673AA2">
        <w:rPr>
          <w:rStyle w:val="textexposedshow"/>
          <w:rFonts w:ascii="Times New Roman" w:hAnsi="Times New Roman"/>
          <w:sz w:val="24"/>
          <w:shd w:val="clear" w:color="auto" w:fill="FFFFFF"/>
          <w:lang w:val="en-US"/>
        </w:rPr>
        <w:t xml:space="preserve">Moreover, in a new </w:t>
      </w:r>
      <w:r w:rsidRPr="00673AA2">
        <w:rPr>
          <w:rFonts w:ascii="Times New Roman" w:hAnsi="Times New Roman"/>
          <w:sz w:val="24"/>
          <w:shd w:val="clear" w:color="auto" w:fill="FFFFFF"/>
          <w:lang w:val="en-US"/>
        </w:rPr>
        <w:t xml:space="preserve">letter to the foreign ministries of the 27 member states, EU foreign policy chief </w:t>
      </w:r>
      <w:r w:rsidRPr="00673AA2">
        <w:rPr>
          <w:rFonts w:ascii="Times New Roman" w:hAnsi="Times New Roman"/>
          <w:b/>
          <w:sz w:val="24"/>
          <w:shd w:val="clear" w:color="auto" w:fill="FFFFFF"/>
          <w:lang w:val="en-US"/>
        </w:rPr>
        <w:t>Catherine Ashton called for the full implementation of existing EU legislation according to which products from West Bank settlements, the Golan Heights and East Jerusalem should not receive the same preferential treatment as products from areas which the EU recognizes as sovereign Israeli territory.</w:t>
      </w:r>
    </w:p>
    <w:p w:rsidR="00636571" w:rsidRPr="00673AA2" w:rsidRDefault="00636571" w:rsidP="00743630">
      <w:pPr>
        <w:shd w:val="clear" w:color="auto" w:fill="FFFFFF"/>
        <w:spacing w:before="100" w:beforeAutospacing="1" w:after="100" w:afterAutospacing="1"/>
        <w:jc w:val="both"/>
        <w:rPr>
          <w:rFonts w:ascii="Times New Roman" w:hAnsi="Times New Roman"/>
          <w:sz w:val="24"/>
          <w:shd w:val="clear" w:color="auto" w:fill="FFFFFF"/>
          <w:lang w:val="en-US"/>
        </w:rPr>
      </w:pPr>
      <w:r w:rsidRPr="00673AA2">
        <w:rPr>
          <w:rFonts w:ascii="Times New Roman" w:hAnsi="Times New Roman"/>
          <w:sz w:val="24"/>
          <w:shd w:val="clear" w:color="auto" w:fill="FFFFFF"/>
          <w:lang w:val="en-US"/>
        </w:rPr>
        <w:t xml:space="preserve">The Members of the European Parliament should be aware that the Lisbon Treaty obliges the EU to ensure consistency, in its external action, between foreign policy and trade policy. </w:t>
      </w:r>
    </w:p>
    <w:p w:rsidR="00636571" w:rsidRPr="00673AA2" w:rsidRDefault="00636571" w:rsidP="00743630">
      <w:pPr>
        <w:shd w:val="clear" w:color="auto" w:fill="FFFFFF"/>
        <w:spacing w:before="100" w:beforeAutospacing="1" w:after="100" w:afterAutospacing="1"/>
        <w:jc w:val="both"/>
        <w:rPr>
          <w:rFonts w:ascii="Times New Roman" w:hAnsi="Times New Roman"/>
          <w:sz w:val="24"/>
          <w:shd w:val="clear" w:color="auto" w:fill="FFFFFF"/>
          <w:lang w:val="en-US"/>
        </w:rPr>
      </w:pPr>
    </w:p>
    <w:p w:rsidR="00636571" w:rsidRPr="00673AA2" w:rsidRDefault="00636571" w:rsidP="00743630">
      <w:pPr>
        <w:shd w:val="clear" w:color="auto" w:fill="FFFFFF"/>
        <w:spacing w:before="100" w:beforeAutospacing="1" w:after="100" w:afterAutospacing="1"/>
        <w:jc w:val="both"/>
        <w:rPr>
          <w:rFonts w:ascii="Times New Roman" w:hAnsi="Times New Roman"/>
          <w:b/>
          <w:bCs/>
          <w:sz w:val="24"/>
          <w:u w:val="single" w:color="000000"/>
          <w:shd w:val="clear" w:color="auto" w:fill="FFFFFF"/>
          <w:lang w:val="en-US"/>
        </w:rPr>
      </w:pPr>
      <w:r w:rsidRPr="00673AA2">
        <w:rPr>
          <w:rFonts w:ascii="Times New Roman" w:hAnsi="Times New Roman"/>
          <w:sz w:val="24"/>
          <w:shd w:val="clear" w:color="auto" w:fill="FFFFFF"/>
          <w:lang w:val="en-US"/>
        </w:rPr>
        <w:t xml:space="preserve">We believe that the </w:t>
      </w:r>
      <w:r w:rsidRPr="00673AA2">
        <w:rPr>
          <w:rFonts w:ascii="Times New Roman" w:hAnsi="Times New Roman"/>
          <w:b/>
          <w:bCs/>
          <w:sz w:val="24"/>
          <w:shd w:val="clear" w:color="auto" w:fill="FFFFFF"/>
          <w:lang w:val="en-US"/>
        </w:rPr>
        <w:t>continued occupation of the West Bank; the blockade of Gaza; the annexation of East Jerusalem; the establishment and expansion</w:t>
      </w:r>
      <w:r w:rsidRPr="00673AA2">
        <w:rPr>
          <w:rFonts w:ascii="Times New Roman" w:hAnsi="Times New Roman"/>
          <w:bCs/>
          <w:sz w:val="24"/>
          <w:shd w:val="clear" w:color="auto" w:fill="FFFFFF"/>
          <w:lang w:val="en-US"/>
        </w:rPr>
        <w:t xml:space="preserve"> </w:t>
      </w:r>
      <w:r w:rsidRPr="00673AA2">
        <w:rPr>
          <w:rFonts w:ascii="Times New Roman" w:hAnsi="Times New Roman"/>
          <w:b/>
          <w:bCs/>
          <w:sz w:val="24"/>
          <w:shd w:val="clear" w:color="auto" w:fill="FFFFFF"/>
          <w:lang w:val="en-US"/>
        </w:rPr>
        <w:t>of Israeli settlements in the Occupied State of Palestine</w:t>
      </w:r>
      <w:r w:rsidRPr="00F844D4">
        <w:rPr>
          <w:rFonts w:ascii="Times New Roman" w:hAnsi="Times New Roman"/>
          <w:b/>
          <w:bCs/>
          <w:sz w:val="24"/>
          <w:shd w:val="clear" w:color="auto" w:fill="FFFFFF"/>
          <w:lang w:val="en-US"/>
        </w:rPr>
        <w:t xml:space="preserve">, </w:t>
      </w:r>
      <w:r w:rsidRPr="00673AA2">
        <w:rPr>
          <w:rFonts w:ascii="Times New Roman" w:hAnsi="Times New Roman"/>
          <w:b/>
          <w:bCs/>
          <w:sz w:val="24"/>
          <w:shd w:val="clear" w:color="auto" w:fill="FFFFFF"/>
          <w:lang w:val="en-US"/>
        </w:rPr>
        <w:t xml:space="preserve">the exploitation of Palestinian natural resources for the benefit of Israeli settlers; the construction of a Wall on Palestinian territory; the illegal detention of Palestinian prisoners, among them children, in Israeli jails; and the </w:t>
      </w:r>
      <w:r w:rsidRPr="00673AA2">
        <w:rPr>
          <w:rFonts w:ascii="Times New Roman" w:hAnsi="Times New Roman"/>
          <w:b/>
          <w:bCs/>
          <w:sz w:val="24"/>
          <w:u w:val="single" w:color="000000"/>
          <w:shd w:val="clear" w:color="auto" w:fill="FFFFFF"/>
          <w:lang w:val="en-US"/>
        </w:rPr>
        <w:t>systematic discrimination against Palestinian citizens of Israel, are not consistent with the enhancement of EU trade relations</w:t>
      </w:r>
      <w:r w:rsidRPr="00673AA2">
        <w:rPr>
          <w:rFonts w:ascii="Times New Roman" w:hAnsi="Times New Roman"/>
          <w:b/>
          <w:bCs/>
          <w:strike/>
          <w:sz w:val="24"/>
          <w:u w:val="single" w:color="000000"/>
          <w:shd w:val="clear" w:color="auto" w:fill="FFFFFF"/>
          <w:lang w:val="en-US"/>
        </w:rPr>
        <w:t xml:space="preserve"> </w:t>
      </w:r>
      <w:r w:rsidRPr="00673AA2">
        <w:rPr>
          <w:rFonts w:ascii="Times New Roman" w:hAnsi="Times New Roman"/>
          <w:b/>
          <w:bCs/>
          <w:sz w:val="24"/>
          <w:u w:val="single" w:color="000000"/>
          <w:shd w:val="clear" w:color="auto" w:fill="FFFFFF"/>
          <w:lang w:val="en-US"/>
        </w:rPr>
        <w:t xml:space="preserve">with Israel. </w:t>
      </w:r>
    </w:p>
    <w:p w:rsidR="00636571" w:rsidRPr="00673AA2" w:rsidRDefault="00636571" w:rsidP="00743630">
      <w:pPr>
        <w:spacing w:before="100" w:beforeAutospacing="1" w:after="100" w:afterAutospacing="1"/>
        <w:jc w:val="both"/>
        <w:rPr>
          <w:rFonts w:ascii="Times New Roman" w:hAnsi="Times New Roman"/>
          <w:sz w:val="24"/>
          <w:shd w:val="clear" w:color="auto" w:fill="FFFFFF"/>
          <w:lang w:val="en-US"/>
        </w:rPr>
      </w:pPr>
    </w:p>
    <w:p w:rsidR="00636571" w:rsidRPr="00673AA2" w:rsidRDefault="00636571" w:rsidP="00743630">
      <w:pPr>
        <w:spacing w:before="100" w:beforeAutospacing="1" w:after="100" w:afterAutospacing="1"/>
        <w:jc w:val="both"/>
        <w:rPr>
          <w:rFonts w:ascii="Times New Roman" w:hAnsi="Times New Roman"/>
          <w:sz w:val="24"/>
          <w:lang w:val="en-US" w:eastAsia="fr-BE"/>
        </w:rPr>
      </w:pPr>
      <w:r w:rsidRPr="00673AA2">
        <w:rPr>
          <w:rFonts w:ascii="Times New Roman" w:hAnsi="Times New Roman"/>
          <w:sz w:val="24"/>
          <w:shd w:val="clear" w:color="auto" w:fill="FFFFFF"/>
          <w:lang w:val="en-US"/>
        </w:rPr>
        <w:t xml:space="preserve">In that context, </w:t>
      </w:r>
      <w:r w:rsidRPr="00673AA2">
        <w:rPr>
          <w:rFonts w:ascii="Times New Roman" w:hAnsi="Times New Roman"/>
          <w:sz w:val="24"/>
          <w:lang w:val="en-US" w:eastAsia="fr-BE"/>
        </w:rPr>
        <w:t>we respectfully request you to make efforts to:</w:t>
      </w:r>
    </w:p>
    <w:p w:rsidR="00636571" w:rsidRPr="00673AA2" w:rsidRDefault="00636571" w:rsidP="00743630">
      <w:pPr>
        <w:pStyle w:val="Akapitzlist1"/>
        <w:numPr>
          <w:ilvl w:val="0"/>
          <w:numId w:val="4"/>
        </w:numPr>
        <w:shd w:val="clear" w:color="auto" w:fill="FFFFFF"/>
        <w:spacing w:before="100" w:beforeAutospacing="1" w:after="100" w:afterAutospacing="1"/>
        <w:jc w:val="both"/>
        <w:rPr>
          <w:rFonts w:ascii="Times New Roman" w:hAnsi="Times New Roman"/>
          <w:sz w:val="24"/>
          <w:lang w:val="en-US" w:eastAsia="fr-BE"/>
        </w:rPr>
      </w:pPr>
      <w:r w:rsidRPr="00673AA2">
        <w:rPr>
          <w:rFonts w:ascii="Times New Roman" w:hAnsi="Times New Roman"/>
          <w:sz w:val="24"/>
          <w:lang w:val="en-US" w:eastAsia="fr-BE"/>
        </w:rPr>
        <w:t xml:space="preserve">Call </w:t>
      </w:r>
      <w:r w:rsidRPr="00F844D4">
        <w:rPr>
          <w:rFonts w:ascii="Times New Roman" w:hAnsi="Times New Roman"/>
          <w:sz w:val="24"/>
          <w:lang w:val="en-US" w:eastAsia="fr-BE"/>
        </w:rPr>
        <w:t>upon</w:t>
      </w:r>
      <w:r>
        <w:rPr>
          <w:rFonts w:ascii="Times New Roman" w:hAnsi="Times New Roman"/>
          <w:sz w:val="24"/>
          <w:lang w:val="en-US" w:eastAsia="fr-BE"/>
        </w:rPr>
        <w:t xml:space="preserve"> </w:t>
      </w:r>
      <w:r w:rsidRPr="00673AA2">
        <w:rPr>
          <w:rFonts w:ascii="Times New Roman" w:hAnsi="Times New Roman"/>
          <w:sz w:val="24"/>
          <w:lang w:val="en-US" w:eastAsia="fr-BE"/>
        </w:rPr>
        <w:t>the European Commission and other relevant EU bodies to undertake an urgent review of the participation of Israeli companies involved in violations of international law, in European research projects and ensure that no further funds are allocated to them (with special focus on the recently adopted ACAA trade agreement and Horizon 2020 Programme).</w:t>
      </w:r>
    </w:p>
    <w:p w:rsidR="00636571" w:rsidRPr="00673AA2" w:rsidRDefault="00636571" w:rsidP="00743630">
      <w:pPr>
        <w:pStyle w:val="Akapitzlist1"/>
        <w:jc w:val="both"/>
        <w:rPr>
          <w:rFonts w:ascii="Times New Roman" w:hAnsi="Times New Roman"/>
          <w:sz w:val="24"/>
          <w:lang w:val="en-US" w:eastAsia="fr-BE"/>
        </w:rPr>
      </w:pPr>
    </w:p>
    <w:p w:rsidR="00636571" w:rsidRPr="00673AA2" w:rsidRDefault="00636571" w:rsidP="0041733F">
      <w:pPr>
        <w:pStyle w:val="Akapitzlist1"/>
        <w:shd w:val="clear" w:color="auto" w:fill="FFFFFF"/>
        <w:spacing w:before="100" w:beforeAutospacing="1" w:after="100" w:afterAutospacing="1"/>
        <w:ind w:left="0"/>
        <w:jc w:val="both"/>
        <w:rPr>
          <w:rFonts w:ascii="Times New Roman" w:hAnsi="Times New Roman"/>
          <w:sz w:val="24"/>
          <w:lang w:val="en-US" w:eastAsia="fr-BE"/>
        </w:rPr>
      </w:pPr>
    </w:p>
    <w:p w:rsidR="00636571" w:rsidRDefault="00636571" w:rsidP="00055057">
      <w:pPr>
        <w:pStyle w:val="Akapitzlist1"/>
        <w:numPr>
          <w:ilvl w:val="0"/>
          <w:numId w:val="4"/>
        </w:numPr>
        <w:shd w:val="clear" w:color="auto" w:fill="FFFFFF"/>
        <w:spacing w:before="100" w:beforeAutospacing="1" w:after="100" w:afterAutospacing="1"/>
        <w:jc w:val="both"/>
        <w:rPr>
          <w:rFonts w:ascii="Times New Roman" w:hAnsi="Times New Roman"/>
          <w:sz w:val="24"/>
          <w:lang w:val="en-US" w:eastAsia="fr-BE"/>
        </w:rPr>
      </w:pPr>
      <w:r w:rsidRPr="00673AA2">
        <w:rPr>
          <w:rFonts w:ascii="Times New Roman" w:hAnsi="Times New Roman"/>
          <w:sz w:val="24"/>
          <w:lang w:val="en-US" w:eastAsia="fr-BE"/>
        </w:rPr>
        <w:t xml:space="preserve">Propose legislation in your respective countries that would ban any financial engagement with illegal Israeli settlements and Israeli companies that are directly involved or materially complicit with Israeli violations of international law </w:t>
      </w:r>
      <w:r w:rsidRPr="00F844D4">
        <w:rPr>
          <w:rFonts w:ascii="Times New Roman" w:hAnsi="Times New Roman"/>
          <w:sz w:val="24"/>
          <w:lang w:val="en-US" w:eastAsia="fr-BE"/>
        </w:rPr>
        <w:t xml:space="preserve">pertaining </w:t>
      </w:r>
      <w:r w:rsidRPr="00673AA2">
        <w:rPr>
          <w:rFonts w:ascii="Times New Roman" w:hAnsi="Times New Roman"/>
          <w:sz w:val="24"/>
          <w:lang w:val="en-US" w:eastAsia="fr-BE"/>
        </w:rPr>
        <w:t xml:space="preserve">to illegal Israeli settlement construction on </w:t>
      </w:r>
      <w:r w:rsidR="0041733F" w:rsidRPr="0041733F">
        <w:rPr>
          <w:rFonts w:ascii="Times New Roman" w:hAnsi="Times New Roman"/>
          <w:bCs/>
          <w:sz w:val="24"/>
          <w:lang w:val="en-US" w:eastAsia="fr-BE"/>
        </w:rPr>
        <w:t>Occupied State of Palestine</w:t>
      </w:r>
      <w:r w:rsidRPr="00673AA2">
        <w:rPr>
          <w:rFonts w:ascii="Times New Roman" w:hAnsi="Times New Roman"/>
          <w:sz w:val="24"/>
          <w:lang w:val="en-US" w:eastAsia="fr-BE"/>
        </w:rPr>
        <w:t>. Such a ban should include Israeli companies operating in illegal settlements from the European marketplace, in accordance with</w:t>
      </w:r>
      <w:r w:rsidR="00932B83">
        <w:rPr>
          <w:rFonts w:ascii="Times New Roman" w:hAnsi="Times New Roman"/>
          <w:color w:val="FF0000"/>
          <w:sz w:val="24"/>
          <w:lang w:val="en-US" w:eastAsia="fr-BE"/>
        </w:rPr>
        <w:t xml:space="preserve"> </w:t>
      </w:r>
      <w:hyperlink r:id="rId7" w:history="1">
        <w:r w:rsidRPr="00741596">
          <w:rPr>
            <w:rStyle w:val="Hipercze"/>
            <w:rFonts w:ascii="Times New Roman" w:hAnsi="Times New Roman"/>
            <w:color w:val="auto"/>
            <w:sz w:val="24"/>
            <w:lang w:val="en-US" w:eastAsia="fr-BE"/>
          </w:rPr>
          <w:t>the call released by Palestinian agricultural organisations</w:t>
        </w:r>
      </w:hyperlink>
      <w:r w:rsidRPr="00932B83">
        <w:rPr>
          <w:rStyle w:val="Odwoanieprzypisudolnego"/>
          <w:u w:val="single"/>
        </w:rPr>
        <w:footnoteReference w:id="1"/>
      </w:r>
      <w:r w:rsidRPr="00932B83">
        <w:rPr>
          <w:rFonts w:ascii="Times New Roman" w:hAnsi="Times New Roman"/>
          <w:sz w:val="24"/>
          <w:lang w:val="en-US" w:eastAsia="fr-BE"/>
        </w:rPr>
        <w:t>.</w:t>
      </w:r>
    </w:p>
    <w:p w:rsidR="0038542D" w:rsidRDefault="0038542D" w:rsidP="0038542D">
      <w:pPr>
        <w:pStyle w:val="Akapitzlist1"/>
        <w:shd w:val="clear" w:color="auto" w:fill="FFFFFF"/>
        <w:spacing w:before="100" w:beforeAutospacing="1" w:after="100" w:afterAutospacing="1"/>
        <w:jc w:val="both"/>
        <w:rPr>
          <w:rFonts w:ascii="Times New Roman" w:hAnsi="Times New Roman"/>
          <w:sz w:val="24"/>
          <w:lang w:val="en-US" w:eastAsia="fr-BE"/>
        </w:rPr>
      </w:pPr>
    </w:p>
    <w:p w:rsidR="0038542D" w:rsidRDefault="0038542D" w:rsidP="0038542D">
      <w:pPr>
        <w:pStyle w:val="Akapitzlist1"/>
        <w:numPr>
          <w:ilvl w:val="0"/>
          <w:numId w:val="4"/>
        </w:numPr>
        <w:shd w:val="clear" w:color="auto" w:fill="FFFFFF"/>
        <w:spacing w:before="100" w:beforeAutospacing="1" w:after="100" w:afterAutospacing="1"/>
        <w:jc w:val="both"/>
        <w:rPr>
          <w:rFonts w:ascii="Times New Roman" w:hAnsi="Times New Roman"/>
          <w:sz w:val="24"/>
          <w:lang w:val="en-US" w:eastAsia="fr-BE"/>
        </w:rPr>
      </w:pPr>
      <w:r w:rsidRPr="00673AA2">
        <w:rPr>
          <w:rFonts w:ascii="Times New Roman" w:hAnsi="Times New Roman"/>
          <w:sz w:val="24"/>
          <w:lang w:val="en-US" w:eastAsia="fr-BE"/>
        </w:rPr>
        <w:t xml:space="preserve">Send a strong message to </w:t>
      </w:r>
      <w:smartTag w:uri="urn:schemas-microsoft-com:office:smarttags" w:element="country-region">
        <w:r w:rsidRPr="00673AA2">
          <w:rPr>
            <w:rFonts w:ascii="Times New Roman" w:hAnsi="Times New Roman"/>
            <w:sz w:val="24"/>
            <w:lang w:val="en-US" w:eastAsia="fr-BE"/>
          </w:rPr>
          <w:t>Israel</w:t>
        </w:r>
      </w:smartTag>
      <w:r w:rsidRPr="00673AA2">
        <w:rPr>
          <w:rFonts w:ascii="Times New Roman" w:hAnsi="Times New Roman"/>
          <w:sz w:val="24"/>
          <w:lang w:val="en-US" w:eastAsia="fr-BE"/>
        </w:rPr>
        <w:t xml:space="preserve">, confirming that there will be no increased cooperation unless there is tangible progress in </w:t>
      </w:r>
      <w:smartTag w:uri="urn:schemas-microsoft-com:office:smarttags" w:element="place">
        <w:smartTag w:uri="urn:schemas-microsoft-com:office:smarttags" w:element="country-region">
          <w:r w:rsidRPr="00673AA2">
            <w:rPr>
              <w:rFonts w:ascii="Times New Roman" w:hAnsi="Times New Roman"/>
              <w:sz w:val="24"/>
              <w:lang w:val="en-US" w:eastAsia="fr-BE"/>
            </w:rPr>
            <w:t>Israel</w:t>
          </w:r>
        </w:smartTag>
      </w:smartTag>
      <w:r w:rsidRPr="00673AA2">
        <w:rPr>
          <w:rFonts w:ascii="Times New Roman" w:hAnsi="Times New Roman"/>
          <w:sz w:val="24"/>
          <w:lang w:val="en-US" w:eastAsia="fr-BE"/>
        </w:rPr>
        <w:t xml:space="preserve">’s adherence to international law. </w:t>
      </w:r>
    </w:p>
    <w:p w:rsidR="0038542D" w:rsidRPr="00673AA2" w:rsidRDefault="0038542D" w:rsidP="0038542D">
      <w:pPr>
        <w:pStyle w:val="Akapitzlist1"/>
        <w:shd w:val="clear" w:color="auto" w:fill="FFFFFF"/>
        <w:spacing w:before="100" w:beforeAutospacing="1" w:after="100" w:afterAutospacing="1"/>
        <w:jc w:val="both"/>
        <w:rPr>
          <w:rFonts w:ascii="Times New Roman" w:hAnsi="Times New Roman"/>
          <w:sz w:val="24"/>
          <w:lang w:val="en-US" w:eastAsia="fr-BE"/>
        </w:rPr>
      </w:pPr>
    </w:p>
    <w:p w:rsidR="00636571" w:rsidRPr="00673AA2" w:rsidRDefault="00636571" w:rsidP="00743630">
      <w:pPr>
        <w:pStyle w:val="Akapitzlist1"/>
        <w:shd w:val="clear" w:color="auto" w:fill="FFFFFF"/>
        <w:spacing w:before="100" w:beforeAutospacing="1" w:after="100" w:afterAutospacing="1"/>
        <w:jc w:val="both"/>
        <w:rPr>
          <w:rFonts w:ascii="Times New Roman" w:hAnsi="Times New Roman"/>
          <w:sz w:val="24"/>
          <w:lang w:val="en-US" w:eastAsia="fr-BE"/>
        </w:rPr>
      </w:pPr>
    </w:p>
    <w:p w:rsidR="00636571" w:rsidRPr="00673AA2" w:rsidRDefault="00636571" w:rsidP="00743630">
      <w:pPr>
        <w:pStyle w:val="Akapitzlist1"/>
        <w:numPr>
          <w:ilvl w:val="0"/>
          <w:numId w:val="4"/>
        </w:numPr>
        <w:jc w:val="both"/>
        <w:rPr>
          <w:rFonts w:ascii="Times New Roman" w:hAnsi="Times New Roman"/>
          <w:sz w:val="24"/>
          <w:lang w:val="en-US" w:eastAsia="fr-BE"/>
        </w:rPr>
      </w:pPr>
      <w:r w:rsidRPr="00673AA2">
        <w:rPr>
          <w:rFonts w:ascii="Times New Roman" w:hAnsi="Times New Roman"/>
          <w:sz w:val="24"/>
          <w:lang w:val="en-US" w:eastAsia="fr-BE"/>
        </w:rPr>
        <w:t>Suspend the EU-Israel Association agreement</w:t>
      </w:r>
      <w:r w:rsidRPr="00F844D4">
        <w:rPr>
          <w:rFonts w:ascii="Times New Roman" w:hAnsi="Times New Roman"/>
          <w:color w:val="FF0000"/>
          <w:sz w:val="24"/>
          <w:lang w:val="en-US" w:eastAsia="fr-BE"/>
        </w:rPr>
        <w:t>.</w:t>
      </w:r>
    </w:p>
    <w:p w:rsidR="00636571" w:rsidRPr="00673AA2" w:rsidRDefault="00636571" w:rsidP="00743630">
      <w:pPr>
        <w:pStyle w:val="Akapitzlist1"/>
        <w:shd w:val="clear" w:color="auto" w:fill="FFFFFF"/>
        <w:spacing w:before="100" w:beforeAutospacing="1" w:after="100" w:afterAutospacing="1"/>
        <w:jc w:val="both"/>
        <w:rPr>
          <w:rFonts w:ascii="Times New Roman" w:hAnsi="Times New Roman"/>
          <w:sz w:val="24"/>
          <w:lang w:val="en-US" w:eastAsia="fr-BE"/>
        </w:rPr>
      </w:pPr>
    </w:p>
    <w:p w:rsidR="00636571" w:rsidRDefault="00636571" w:rsidP="00F844D4">
      <w:pPr>
        <w:pStyle w:val="Akapitzlist1"/>
        <w:ind w:left="360"/>
        <w:rPr>
          <w:rFonts w:ascii="Times New Roman" w:hAnsi="Times New Roman"/>
          <w:sz w:val="24"/>
          <w:lang w:val="en-US" w:eastAsia="fr-BE"/>
        </w:rPr>
      </w:pPr>
    </w:p>
    <w:p w:rsidR="00636571" w:rsidRDefault="00636571" w:rsidP="00F844D4">
      <w:pPr>
        <w:pStyle w:val="Akapitzlist1"/>
        <w:ind w:left="360"/>
        <w:rPr>
          <w:rFonts w:ascii="Times New Roman" w:hAnsi="Times New Roman"/>
          <w:sz w:val="24"/>
          <w:lang w:val="en-US" w:eastAsia="fr-BE"/>
        </w:rPr>
      </w:pPr>
    </w:p>
    <w:p w:rsidR="00636571" w:rsidRDefault="00636571" w:rsidP="00F844D4">
      <w:pPr>
        <w:pStyle w:val="Akapitzlist1"/>
        <w:ind w:left="360"/>
        <w:rPr>
          <w:rFonts w:ascii="Times New Roman" w:hAnsi="Times New Roman"/>
          <w:sz w:val="24"/>
          <w:lang w:eastAsia="fr-BE"/>
        </w:rPr>
      </w:pPr>
      <w:r w:rsidRPr="00F844D4">
        <w:rPr>
          <w:rFonts w:ascii="Times New Roman" w:hAnsi="Times New Roman"/>
          <w:sz w:val="24"/>
          <w:lang w:eastAsia="fr-BE"/>
        </w:rPr>
        <w:t>Please find attached :</w:t>
      </w:r>
    </w:p>
    <w:p w:rsidR="00636571" w:rsidRPr="00F844D4" w:rsidRDefault="00636571" w:rsidP="00F844D4">
      <w:pPr>
        <w:pStyle w:val="Akapitzlist1"/>
        <w:rPr>
          <w:rFonts w:ascii="Times New Roman" w:hAnsi="Times New Roman"/>
          <w:sz w:val="24"/>
          <w:lang w:eastAsia="fr-BE"/>
        </w:rPr>
      </w:pPr>
    </w:p>
    <w:p w:rsidR="00636571" w:rsidRPr="00F844D4" w:rsidRDefault="00636571" w:rsidP="00F844D4">
      <w:pPr>
        <w:pStyle w:val="Akapitzlist1"/>
        <w:numPr>
          <w:ilvl w:val="0"/>
          <w:numId w:val="5"/>
        </w:numPr>
        <w:jc w:val="both"/>
        <w:rPr>
          <w:rFonts w:ascii="Times New Roman" w:hAnsi="Times New Roman"/>
          <w:sz w:val="24"/>
          <w:lang w:val="en-US" w:eastAsia="fr-BE"/>
        </w:rPr>
      </w:pPr>
      <w:r w:rsidRPr="00F844D4">
        <w:rPr>
          <w:rFonts w:ascii="Times New Roman" w:hAnsi="Times New Roman"/>
          <w:sz w:val="24"/>
          <w:lang w:eastAsia="fr-BE"/>
        </w:rPr>
        <w:t xml:space="preserve">The 2012 </w:t>
      </w:r>
      <w:r>
        <w:rPr>
          <w:rFonts w:ascii="Times New Roman" w:hAnsi="Times New Roman"/>
          <w:sz w:val="24"/>
          <w:lang w:eastAsia="fr-BE"/>
        </w:rPr>
        <w:t>H</w:t>
      </w:r>
      <w:r w:rsidRPr="00F844D4">
        <w:rPr>
          <w:rFonts w:ascii="Times New Roman" w:hAnsi="Times New Roman"/>
          <w:sz w:val="24"/>
          <w:lang w:eastAsia="fr-BE"/>
        </w:rPr>
        <w:t xml:space="preserve">eads of Mission </w:t>
      </w:r>
      <w:r>
        <w:rPr>
          <w:rFonts w:ascii="Times New Roman" w:hAnsi="Times New Roman"/>
          <w:sz w:val="24"/>
          <w:lang w:eastAsia="fr-BE"/>
        </w:rPr>
        <w:t>R</w:t>
      </w:r>
      <w:r w:rsidRPr="00F844D4">
        <w:rPr>
          <w:rFonts w:ascii="Times New Roman" w:hAnsi="Times New Roman"/>
          <w:sz w:val="24"/>
          <w:lang w:eastAsia="fr-BE"/>
        </w:rPr>
        <w:t>eport</w:t>
      </w:r>
    </w:p>
    <w:p w:rsidR="00636571" w:rsidRPr="00932B83" w:rsidRDefault="00E962BB" w:rsidP="00F844D4">
      <w:pPr>
        <w:pStyle w:val="Akapitzlist1"/>
        <w:numPr>
          <w:ilvl w:val="0"/>
          <w:numId w:val="5"/>
        </w:numPr>
        <w:jc w:val="both"/>
        <w:rPr>
          <w:rFonts w:ascii="Times New Roman" w:hAnsi="Times New Roman"/>
          <w:sz w:val="24"/>
          <w:lang w:val="en-US" w:eastAsia="fr-BE"/>
        </w:rPr>
      </w:pPr>
      <w:hyperlink r:id="rId8" w:tgtFrame="_blank" w:history="1">
        <w:r w:rsidR="00636571" w:rsidRPr="00932B83">
          <w:rPr>
            <w:rStyle w:val="Hipercze"/>
            <w:rFonts w:ascii="Times New Roman" w:hAnsi="Times New Roman"/>
            <w:color w:val="auto"/>
            <w:sz w:val="24"/>
            <w:lang w:val="nl-NL" w:eastAsia="fr-BE"/>
          </w:rPr>
          <w:t>The call released by Palestinian agricultural organisations</w:t>
        </w:r>
      </w:hyperlink>
    </w:p>
    <w:p w:rsidR="00636571" w:rsidRPr="00673AA2" w:rsidRDefault="00636571" w:rsidP="00F844D4">
      <w:pPr>
        <w:pStyle w:val="Akapitzlist1"/>
        <w:shd w:val="clear" w:color="auto" w:fill="FFFFFF"/>
        <w:spacing w:before="100" w:beforeAutospacing="1" w:after="100" w:afterAutospacing="1"/>
        <w:ind w:left="0"/>
        <w:jc w:val="both"/>
        <w:rPr>
          <w:rFonts w:ascii="Times New Roman" w:hAnsi="Times New Roman"/>
          <w:sz w:val="24"/>
          <w:lang w:val="en-US" w:eastAsia="fr-BE"/>
        </w:rPr>
      </w:pPr>
    </w:p>
    <w:p w:rsidR="00636571" w:rsidRPr="00673AA2" w:rsidRDefault="00636571" w:rsidP="00743630">
      <w:pPr>
        <w:spacing w:before="100" w:beforeAutospacing="1" w:after="100" w:afterAutospacing="1"/>
        <w:jc w:val="both"/>
        <w:rPr>
          <w:rFonts w:ascii="Times New Roman" w:hAnsi="Times New Roman"/>
          <w:sz w:val="24"/>
          <w:lang w:val="en-US" w:eastAsia="fr-BE"/>
        </w:rPr>
      </w:pPr>
    </w:p>
    <w:p w:rsidR="00636571" w:rsidRPr="00655D2E" w:rsidRDefault="00636571" w:rsidP="00655D2E">
      <w:pPr>
        <w:shd w:val="clear" w:color="auto" w:fill="FFFFFF"/>
        <w:spacing w:before="100" w:beforeAutospacing="1" w:after="100" w:afterAutospacing="1"/>
        <w:jc w:val="both"/>
        <w:rPr>
          <w:rFonts w:ascii="Times New Roman" w:hAnsi="Times New Roman"/>
          <w:sz w:val="24"/>
          <w:shd w:val="clear" w:color="auto" w:fill="FFFFFF"/>
          <w:lang w:val="en-US"/>
        </w:rPr>
      </w:pPr>
      <w:r w:rsidRPr="00673AA2">
        <w:rPr>
          <w:rFonts w:ascii="Times New Roman" w:hAnsi="Times New Roman"/>
          <w:sz w:val="24"/>
          <w:lang w:val="en-US" w:eastAsia="fr-BE"/>
        </w:rPr>
        <w:t>Sincerely yours,</w:t>
      </w:r>
    </w:p>
    <w:sectPr w:rsidR="00636571" w:rsidRPr="00655D2E" w:rsidSect="009136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1CA" w:rsidRDefault="00BB31CA" w:rsidP="00F844D4">
      <w:r>
        <w:separator/>
      </w:r>
    </w:p>
  </w:endnote>
  <w:endnote w:type="continuationSeparator" w:id="0">
    <w:p w:rsidR="00BB31CA" w:rsidRDefault="00BB31CA" w:rsidP="00F84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1CA" w:rsidRDefault="00BB31CA" w:rsidP="00F844D4">
      <w:r>
        <w:separator/>
      </w:r>
    </w:p>
  </w:footnote>
  <w:footnote w:type="continuationSeparator" w:id="0">
    <w:p w:rsidR="00BB31CA" w:rsidRDefault="00BB31CA" w:rsidP="00F844D4">
      <w:r>
        <w:continuationSeparator/>
      </w:r>
    </w:p>
  </w:footnote>
  <w:footnote w:id="1">
    <w:p w:rsidR="00AA7261" w:rsidRPr="00F844D4" w:rsidRDefault="00AA7261" w:rsidP="00F844D4">
      <w:pPr>
        <w:pStyle w:val="Tekstprzypisudolnego"/>
        <w:rPr>
          <w:rFonts w:ascii="Calibri" w:hAnsi="Calibri"/>
          <w:lang w:val="en-US"/>
        </w:rPr>
      </w:pPr>
      <w:r>
        <w:rPr>
          <w:rStyle w:val="Odwoanieprzypisudolnego"/>
        </w:rPr>
        <w:footnoteRef/>
      </w:r>
      <w:r>
        <w:t xml:space="preserve"> </w:t>
      </w:r>
      <w:r w:rsidRPr="00F844D4">
        <w:rPr>
          <w:rFonts w:ascii="Calibri" w:hAnsi="Calibri"/>
          <w:lang w:val="en-US"/>
        </w:rPr>
        <w:t xml:space="preserve">In February 2013 Palestinian Agricultural Organizations and Civil Society Networks </w:t>
      </w:r>
      <w:r>
        <w:rPr>
          <w:rFonts w:ascii="Calibri" w:hAnsi="Calibri"/>
          <w:lang w:val="en-US"/>
        </w:rPr>
        <w:t>released a c</w:t>
      </w:r>
      <w:r w:rsidRPr="00F844D4">
        <w:rPr>
          <w:rFonts w:ascii="Calibri" w:hAnsi="Calibri"/>
          <w:lang w:val="en-US"/>
        </w:rPr>
        <w:t xml:space="preserve">all for </w:t>
      </w:r>
      <w:r>
        <w:rPr>
          <w:rFonts w:ascii="Calibri" w:hAnsi="Calibri"/>
          <w:lang w:val="en-US"/>
        </w:rPr>
        <w:t>e</w:t>
      </w:r>
      <w:r w:rsidRPr="00F844D4">
        <w:rPr>
          <w:rFonts w:ascii="Calibri" w:hAnsi="Calibri"/>
          <w:lang w:val="en-US"/>
        </w:rPr>
        <w:t xml:space="preserve">nding </w:t>
      </w:r>
      <w:r>
        <w:rPr>
          <w:rFonts w:ascii="Calibri" w:hAnsi="Calibri"/>
          <w:lang w:val="en-US"/>
        </w:rPr>
        <w:t>i</w:t>
      </w:r>
      <w:r w:rsidRPr="00F844D4">
        <w:rPr>
          <w:rFonts w:ascii="Calibri" w:hAnsi="Calibri"/>
          <w:lang w:val="en-US"/>
        </w:rPr>
        <w:t xml:space="preserve">nternational </w:t>
      </w:r>
      <w:r>
        <w:rPr>
          <w:rFonts w:ascii="Calibri" w:hAnsi="Calibri"/>
          <w:lang w:val="en-US"/>
        </w:rPr>
        <w:t>t</w:t>
      </w:r>
      <w:r w:rsidRPr="00F844D4">
        <w:rPr>
          <w:rFonts w:ascii="Calibri" w:hAnsi="Calibri"/>
          <w:lang w:val="en-US"/>
        </w:rPr>
        <w:t xml:space="preserve">rade with Israeli </w:t>
      </w:r>
      <w:r>
        <w:rPr>
          <w:rFonts w:ascii="Calibri" w:hAnsi="Calibri"/>
          <w:lang w:val="en-US"/>
        </w:rPr>
        <w:t>a</w:t>
      </w:r>
      <w:r w:rsidRPr="00F844D4">
        <w:rPr>
          <w:rFonts w:ascii="Calibri" w:hAnsi="Calibri"/>
          <w:lang w:val="en-US"/>
        </w:rPr>
        <w:t xml:space="preserve">gricultural </w:t>
      </w:r>
      <w:r>
        <w:rPr>
          <w:rFonts w:ascii="Calibri" w:hAnsi="Calibri"/>
          <w:lang w:val="en-US"/>
        </w:rPr>
        <w:t>c</w:t>
      </w:r>
      <w:r w:rsidRPr="00F844D4">
        <w:rPr>
          <w:rFonts w:ascii="Calibri" w:hAnsi="Calibri"/>
          <w:lang w:val="en-US"/>
        </w:rPr>
        <w:t>ompanies</w:t>
      </w:r>
      <w:r>
        <w:rPr>
          <w:rFonts w:ascii="Calibri" w:hAnsi="Calibri"/>
          <w:lang w:val="en-US"/>
        </w:rPr>
        <w:t xml:space="preserve"> </w:t>
      </w:r>
      <w:hyperlink r:id="rId1" w:history="1">
        <w:r w:rsidRPr="00F844D4">
          <w:rPr>
            <w:rStyle w:val="Hipercze"/>
            <w:rFonts w:ascii="Calibri" w:hAnsi="Calibri"/>
            <w:lang w:val="en-US"/>
          </w:rPr>
          <w:t>http://www.bdsmovement.net/2013/palestinian-agricultural-org-call-10515</w:t>
        </w:r>
      </w:hyperlink>
    </w:p>
    <w:p w:rsidR="00AA7261" w:rsidRDefault="00AA7261" w:rsidP="00F844D4">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654"/>
    <w:multiLevelType w:val="hybridMultilevel"/>
    <w:tmpl w:val="494A20D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DF32C61"/>
    <w:multiLevelType w:val="hybridMultilevel"/>
    <w:tmpl w:val="E3BE7CE6"/>
    <w:lvl w:ilvl="0" w:tplc="06683D4C">
      <w:numFmt w:val="bullet"/>
      <w:lvlText w:val="-"/>
      <w:lvlJc w:val="left"/>
      <w:pPr>
        <w:ind w:left="420" w:hanging="360"/>
      </w:pPr>
      <w:rPr>
        <w:rFonts w:ascii="Calibri" w:eastAsia="Times New Roman" w:hAnsi="Calibri" w:hint="default"/>
        <w:color w:val="000000"/>
      </w:rPr>
    </w:lvl>
    <w:lvl w:ilvl="1" w:tplc="04150003" w:tentative="1">
      <w:start w:val="1"/>
      <w:numFmt w:val="bullet"/>
      <w:lvlText w:val="o"/>
      <w:lvlJc w:val="left"/>
      <w:pPr>
        <w:ind w:left="1140" w:hanging="360"/>
      </w:pPr>
      <w:rPr>
        <w:rFonts w:ascii="Courier New" w:hAnsi="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
    <w:nsid w:val="1E357DD4"/>
    <w:multiLevelType w:val="hybridMultilevel"/>
    <w:tmpl w:val="0C5214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E594F77"/>
    <w:multiLevelType w:val="hybridMultilevel"/>
    <w:tmpl w:val="5A98DA5E"/>
    <w:lvl w:ilvl="0" w:tplc="7FCAF94C">
      <w:numFmt w:val="bullet"/>
      <w:lvlText w:val="-"/>
      <w:lvlJc w:val="left"/>
      <w:pPr>
        <w:ind w:left="1140" w:hanging="360"/>
      </w:pPr>
      <w:rPr>
        <w:rFonts w:ascii="Times New Roman" w:eastAsia="Times New Roman" w:hAnsi="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
    <w:nsid w:val="541F01EE"/>
    <w:multiLevelType w:val="hybridMultilevel"/>
    <w:tmpl w:val="EEEC84DC"/>
    <w:lvl w:ilvl="0" w:tplc="628ADA8C">
      <w:numFmt w:val="bullet"/>
      <w:lvlText w:val="-"/>
      <w:lvlJc w:val="left"/>
      <w:pPr>
        <w:ind w:left="780" w:hanging="360"/>
      </w:pPr>
      <w:rPr>
        <w:rFonts w:ascii="Times New Roman" w:eastAsia="Times New Roman" w:hAnsi="Times New Roman"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defaultTabStop w:val="708"/>
  <w:hyphenationZone w:val="425"/>
  <w:characterSpacingControl w:val="doNotCompress"/>
  <w:footnotePr>
    <w:footnote w:id="-1"/>
    <w:footnote w:id="0"/>
  </w:footnotePr>
  <w:endnotePr>
    <w:endnote w:id="-1"/>
    <w:endnote w:id="0"/>
  </w:endnotePr>
  <w:compat/>
  <w:rsids>
    <w:rsidRoot w:val="00654F2C"/>
    <w:rsid w:val="00031127"/>
    <w:rsid w:val="000425EE"/>
    <w:rsid w:val="00055057"/>
    <w:rsid w:val="000F7970"/>
    <w:rsid w:val="00186869"/>
    <w:rsid w:val="00187B20"/>
    <w:rsid w:val="00236C47"/>
    <w:rsid w:val="0025527D"/>
    <w:rsid w:val="00260DDB"/>
    <w:rsid w:val="00280575"/>
    <w:rsid w:val="00312616"/>
    <w:rsid w:val="003336C5"/>
    <w:rsid w:val="003400AB"/>
    <w:rsid w:val="0036223B"/>
    <w:rsid w:val="0038542D"/>
    <w:rsid w:val="003A7873"/>
    <w:rsid w:val="003C3C28"/>
    <w:rsid w:val="0041733F"/>
    <w:rsid w:val="00572096"/>
    <w:rsid w:val="0057591C"/>
    <w:rsid w:val="0058364A"/>
    <w:rsid w:val="005B526B"/>
    <w:rsid w:val="005D1E8F"/>
    <w:rsid w:val="005D4DED"/>
    <w:rsid w:val="00614FD1"/>
    <w:rsid w:val="00636571"/>
    <w:rsid w:val="00654F2C"/>
    <w:rsid w:val="00655D2E"/>
    <w:rsid w:val="00673AA2"/>
    <w:rsid w:val="00677B9C"/>
    <w:rsid w:val="00692A95"/>
    <w:rsid w:val="006A27A9"/>
    <w:rsid w:val="006F4226"/>
    <w:rsid w:val="00741596"/>
    <w:rsid w:val="00743630"/>
    <w:rsid w:val="0075552F"/>
    <w:rsid w:val="007D7297"/>
    <w:rsid w:val="008565A0"/>
    <w:rsid w:val="008D1DF1"/>
    <w:rsid w:val="00913665"/>
    <w:rsid w:val="00932B83"/>
    <w:rsid w:val="00933525"/>
    <w:rsid w:val="00961D61"/>
    <w:rsid w:val="0099048C"/>
    <w:rsid w:val="00AA7261"/>
    <w:rsid w:val="00B00B1E"/>
    <w:rsid w:val="00B03FDC"/>
    <w:rsid w:val="00B42EBB"/>
    <w:rsid w:val="00B9069C"/>
    <w:rsid w:val="00BB31CA"/>
    <w:rsid w:val="00C14AC4"/>
    <w:rsid w:val="00C51690"/>
    <w:rsid w:val="00C67553"/>
    <w:rsid w:val="00CB3E9D"/>
    <w:rsid w:val="00D11732"/>
    <w:rsid w:val="00D40CAE"/>
    <w:rsid w:val="00E760BC"/>
    <w:rsid w:val="00E76485"/>
    <w:rsid w:val="00E962BB"/>
    <w:rsid w:val="00EC5913"/>
    <w:rsid w:val="00F20EC2"/>
    <w:rsid w:val="00F844D4"/>
    <w:rsid w:val="00FC26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54F2C"/>
    <w:rPr>
      <w:rFonts w:ascii="Lucida Sans" w:hAnsi="Lucida Sans" w:cs="Times New Roman"/>
      <w:sz w:val="22"/>
      <w:szCs w:val="24"/>
      <w:lang w:val="fr-FR" w:eastAsia="fr-FR"/>
    </w:rPr>
  </w:style>
  <w:style w:type="paragraph" w:styleId="Nagwek1">
    <w:name w:val="heading 1"/>
    <w:basedOn w:val="Normalny"/>
    <w:next w:val="Normalny"/>
    <w:link w:val="Nagwek1Znak"/>
    <w:qFormat/>
    <w:rsid w:val="005D4DED"/>
    <w:pPr>
      <w:keepNext/>
      <w:keepLines/>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5D4DED"/>
    <w:rPr>
      <w:rFonts w:ascii="Cambria" w:hAnsi="Cambria" w:cs="Times New Roman"/>
      <w:b/>
      <w:bCs/>
      <w:color w:val="365F91"/>
      <w:sz w:val="28"/>
      <w:szCs w:val="28"/>
      <w:lang w:val="fr-FR" w:eastAsia="fr-FR"/>
    </w:rPr>
  </w:style>
  <w:style w:type="character" w:customStyle="1" w:styleId="textexposedshow">
    <w:name w:val="text_exposed_show"/>
    <w:basedOn w:val="Domylnaczcionkaakapitu"/>
    <w:rsid w:val="00654F2C"/>
    <w:rPr>
      <w:rFonts w:cs="Times New Roman"/>
    </w:rPr>
  </w:style>
  <w:style w:type="character" w:customStyle="1" w:styleId="apple-converted-space">
    <w:name w:val="apple-converted-space"/>
    <w:basedOn w:val="Domylnaczcionkaakapitu"/>
    <w:rsid w:val="00654F2C"/>
    <w:rPr>
      <w:rFonts w:cs="Times New Roman"/>
    </w:rPr>
  </w:style>
  <w:style w:type="paragraph" w:styleId="NormalnyWeb">
    <w:name w:val="Normal (Web)"/>
    <w:basedOn w:val="Normalny"/>
    <w:semiHidden/>
    <w:rsid w:val="00692A95"/>
    <w:rPr>
      <w:rFonts w:ascii="Times New Roman" w:hAnsi="Times New Roman"/>
      <w:sz w:val="24"/>
    </w:rPr>
  </w:style>
  <w:style w:type="character" w:styleId="Pogrubienie">
    <w:name w:val="Strong"/>
    <w:basedOn w:val="Domylnaczcionkaakapitu"/>
    <w:qFormat/>
    <w:rsid w:val="00692A95"/>
    <w:rPr>
      <w:rFonts w:cs="Times New Roman"/>
      <w:b/>
      <w:bCs/>
    </w:rPr>
  </w:style>
  <w:style w:type="paragraph" w:customStyle="1" w:styleId="Akapitzlist1">
    <w:name w:val="Akapit z listą1"/>
    <w:basedOn w:val="Normalny"/>
    <w:rsid w:val="00933525"/>
    <w:pPr>
      <w:ind w:left="720"/>
      <w:contextualSpacing/>
    </w:pPr>
  </w:style>
  <w:style w:type="character" w:styleId="Hipercze">
    <w:name w:val="Hyperlink"/>
    <w:basedOn w:val="Domylnaczcionkaakapitu"/>
    <w:rsid w:val="003A7873"/>
    <w:rPr>
      <w:rFonts w:cs="Times New Roman"/>
      <w:color w:val="0000FF"/>
      <w:u w:val="single"/>
    </w:rPr>
  </w:style>
  <w:style w:type="paragraph" w:styleId="Tekstprzypisudolnego">
    <w:name w:val="footnote text"/>
    <w:basedOn w:val="Normalny"/>
    <w:link w:val="TekstprzypisudolnegoZnak"/>
    <w:rsid w:val="00F844D4"/>
    <w:rPr>
      <w:sz w:val="20"/>
      <w:szCs w:val="20"/>
    </w:rPr>
  </w:style>
  <w:style w:type="character" w:customStyle="1" w:styleId="TekstprzypisudolnegoZnak">
    <w:name w:val="Tekst przypisu dolnego Znak"/>
    <w:basedOn w:val="Domylnaczcionkaakapitu"/>
    <w:link w:val="Tekstprzypisudolnego"/>
    <w:locked/>
    <w:rsid w:val="00F844D4"/>
    <w:rPr>
      <w:rFonts w:ascii="Lucida Sans" w:hAnsi="Lucida Sans" w:cs="Times New Roman"/>
      <w:lang w:val="fr-FR" w:eastAsia="fr-FR"/>
    </w:rPr>
  </w:style>
  <w:style w:type="character" w:styleId="Odwoanieprzypisudolnego">
    <w:name w:val="footnote reference"/>
    <w:basedOn w:val="Domylnaczcionkaakapitu"/>
    <w:rsid w:val="00F844D4"/>
    <w:rPr>
      <w:rFonts w:cs="Times New Roman"/>
      <w:vertAlign w:val="superscript"/>
    </w:rPr>
  </w:style>
  <w:style w:type="paragraph" w:customStyle="1" w:styleId="Akapitzlist2">
    <w:name w:val="Akapit z listą2"/>
    <w:basedOn w:val="Normalny"/>
    <w:rsid w:val="00F844D4"/>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dsmovement.net/2013/palestinian-agricultural-org-call-10515" TargetMode="External"/><Relationship Id="rId3" Type="http://schemas.openxmlformats.org/officeDocument/2006/relationships/settings" Target="settings.xml"/><Relationship Id="rId7" Type="http://schemas.openxmlformats.org/officeDocument/2006/relationships/hyperlink" Target="http://www.bdsmovement.net/2013/palestinian-agricultural-org-call-10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dsmovement.net/2013/palestinian-agricultural-org-call-1051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3342</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Honourable Member of the European Parliament,</vt:lpstr>
      <vt:lpstr>Honourable Member of the European Parliament,</vt:lpstr>
    </vt:vector>
  </TitlesOfParts>
  <Company>aj</Company>
  <LinksUpToDate>false</LinksUpToDate>
  <CharactersWithSpaces>3891</CharactersWithSpaces>
  <SharedDoc>false</SharedDoc>
  <HLinks>
    <vt:vector size="18" baseType="variant">
      <vt:variant>
        <vt:i4>8323129</vt:i4>
      </vt:variant>
      <vt:variant>
        <vt:i4>3</vt:i4>
      </vt:variant>
      <vt:variant>
        <vt:i4>0</vt:i4>
      </vt:variant>
      <vt:variant>
        <vt:i4>5</vt:i4>
      </vt:variant>
      <vt:variant>
        <vt:lpwstr>http://www.bdsmovement.net/2013/palestinian-agricultural-org-call-10515</vt:lpwstr>
      </vt:variant>
      <vt:variant>
        <vt:lpwstr/>
      </vt:variant>
      <vt:variant>
        <vt:i4>8323129</vt:i4>
      </vt:variant>
      <vt:variant>
        <vt:i4>0</vt:i4>
      </vt:variant>
      <vt:variant>
        <vt:i4>0</vt:i4>
      </vt:variant>
      <vt:variant>
        <vt:i4>5</vt:i4>
      </vt:variant>
      <vt:variant>
        <vt:lpwstr>http://www.bdsmovement.net/2013/palestinian-agricultural-org-call-10515</vt:lpwstr>
      </vt:variant>
      <vt:variant>
        <vt:lpwstr/>
      </vt:variant>
      <vt:variant>
        <vt:i4>8323129</vt:i4>
      </vt:variant>
      <vt:variant>
        <vt:i4>0</vt:i4>
      </vt:variant>
      <vt:variant>
        <vt:i4>0</vt:i4>
      </vt:variant>
      <vt:variant>
        <vt:i4>5</vt:i4>
      </vt:variant>
      <vt:variant>
        <vt:lpwstr>http://www.bdsmovement.net/2013/palestinian-agricultural-org-call-10515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Honourable Member of the European Parliament,</dc:title>
  <dc:subject/>
  <dc:creator>Twoja nazwa użytkownika</dc:creator>
  <cp:keywords/>
  <dc:description/>
  <cp:lastModifiedBy>Twoja nazwa użytkownika</cp:lastModifiedBy>
  <cp:revision>4</cp:revision>
  <dcterms:created xsi:type="dcterms:W3CDTF">2013-03-07T12:47:00Z</dcterms:created>
  <dcterms:modified xsi:type="dcterms:W3CDTF">2013-03-07T13:38:00Z</dcterms:modified>
</cp:coreProperties>
</file>